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Mesdames et Messiers,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 femme et moi sommes très heureux d‘etre ici avec vous.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Mais vous pouvez poser la question pourquoi l‘ancien maire de ville d’Erlangen et maintenant ici.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 reponse est très simple.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Mon ami Bernd Böhner, a très connu photographe en Franconie, m‘a demandé, si je veux parler au début de cette vernissage.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 réponse était: bien sûr - avec plaisir.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Je pense que vous savez, que Bernd Böhner a visité votre région dans les années 1980. Il a marché sur les traces du pasteur Johann Heinrich August Ebrard, qui a visité votre région pour découvrir ses racines huguenots.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Ebrard a été un étudiant de théologie evangélique à l‘université d‘Erlangen. A Partie de 1875 il etait pasteur de l‘église francais reformé a Erlangen. C’est grace à lui qu'il a fait des recherches sur l‘histoire des huguenots. Il y a aujourd’hui un très belle rue en Erlangen avec le nom de Monsieur Ebrard.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La deuxieme cause de notre presence ici est madame Eveline Brandt. Elle a une relation étroite avec Erlangen. Elle était la directrice de Centre Culturelle Francais en Erlangen dans les années 1990.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Mais maintenant retour aux huguenots.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Je pense que vous savez que aprés la révocation de l‘Edit de Nantes en 1685 les huguenots ont du fuir et du quitter la France.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Erlangen avait accueilli à bras ouverts les huguenots.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 1686 environ 1000 refugées huguenots sont arrivées a Erlangen et le margrave Christian Ernst a decidé de construir une nouvelle ville pour les huguenots. Le nom de cette ville est aussi aujourd‘hui la „nouvelle ville“. A cette époque il y avait plus de francais que d’Allemands à Erlangen.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Les huguenots étaient très productifs et apportés beaucoup de competences manuelles. Par example la production de gobelins, des gants et des chaussettes.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Erlangen a connu un boom économique pendant un demi-siecle.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 1735 l’huguenot Daniel de Superville était le premier chancelier de notre l‘université.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Aujourd‘hui Erlangen a environ 115.000 residents et la même nombre d'employés.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Environ 25.000 employés chez Siemens, 13.000 employés chez notre l‘université, 5.000 employés dans notre 23 hôpitaux universitaires et environ 3.000 employés chez Areva, une entreprise francaise.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Notre université est le plus innovant l’université en Allemange et le deuxieme plus innovant université en Europe. Par example le norme mp3 a été inventé à Erlangen.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Vous voyez ma ville est très interessante et ça vaut le coup de visiter.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Merci beaucoup Madame Brandt pour votre invitation. Merci beaucoup Bernd Böhner pour votre inspiration pour ce vernissage.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Et maintenant nous sommes très curieux de voir vos photographies.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